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18" w:rsidRDefault="006F557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交通及车用灯具配光性能测试系统</w:t>
      </w:r>
      <w:r w:rsidR="00B1390E">
        <w:rPr>
          <w:rFonts w:hint="eastAsia"/>
          <w:b/>
          <w:sz w:val="36"/>
          <w:szCs w:val="36"/>
        </w:rPr>
        <w:t>设备采购项目拟采购设备及技术参数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557"/>
        <w:gridCol w:w="4444"/>
        <w:gridCol w:w="1560"/>
        <w:gridCol w:w="1335"/>
      </w:tblGrid>
      <w:tr w:rsidR="00843518">
        <w:trPr>
          <w:trHeight w:val="688"/>
          <w:tblHeader/>
          <w:jc w:val="center"/>
        </w:trPr>
        <w:tc>
          <w:tcPr>
            <w:tcW w:w="882" w:type="dxa"/>
            <w:shd w:val="clear" w:color="auto" w:fill="EEECE1" w:themeFill="background2"/>
          </w:tcPr>
          <w:p w:rsidR="00843518" w:rsidRDefault="00B13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557" w:type="dxa"/>
            <w:shd w:val="clear" w:color="auto" w:fill="EEECE1" w:themeFill="background2"/>
          </w:tcPr>
          <w:p w:rsidR="00843518" w:rsidRDefault="00B13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4444" w:type="dxa"/>
            <w:shd w:val="clear" w:color="auto" w:fill="EEECE1" w:themeFill="background2"/>
          </w:tcPr>
          <w:p w:rsidR="00843518" w:rsidRDefault="00B13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技术参数及环境要求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843518" w:rsidRDefault="00B1390E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建议厂家类型</w:t>
            </w:r>
          </w:p>
        </w:tc>
        <w:tc>
          <w:tcPr>
            <w:tcW w:w="1335" w:type="dxa"/>
            <w:shd w:val="clear" w:color="auto" w:fill="EEECE1" w:themeFill="background2"/>
            <w:vAlign w:val="center"/>
          </w:tcPr>
          <w:p w:rsidR="00843518" w:rsidRDefault="00B1390E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数量</w:t>
            </w:r>
          </w:p>
          <w:p w:rsidR="00843518" w:rsidRDefault="00B1390E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（台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套）</w:t>
            </w:r>
          </w:p>
        </w:tc>
      </w:tr>
      <w:tr w:rsidR="00843518">
        <w:trPr>
          <w:trHeight w:val="7260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843518" w:rsidRDefault="0084351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spacing w:line="340" w:lineRule="exact"/>
              <w:ind w:firstLineChars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843518" w:rsidRPr="002F3E40" w:rsidRDefault="002F3E40">
            <w:pPr>
              <w:spacing w:line="340" w:lineRule="exact"/>
              <w:rPr>
                <w:rFonts w:asciiTheme="minorEastAsia" w:hAnsiTheme="minorEastAsia" w:cs="宋体"/>
                <w:szCs w:val="21"/>
              </w:rPr>
            </w:pPr>
            <w:r w:rsidRPr="002F3E40">
              <w:rPr>
                <w:rFonts w:ascii="宋体" w:eastAsia="宋体" w:hAnsi="宋体" w:cs="Times New Roman" w:hint="eastAsia"/>
                <w:sz w:val="24"/>
                <w:szCs w:val="24"/>
              </w:rPr>
              <w:t>交通及车用灯具配光性能测试系统</w:t>
            </w:r>
          </w:p>
        </w:tc>
        <w:tc>
          <w:tcPr>
            <w:tcW w:w="4444" w:type="dxa"/>
            <w:shd w:val="clear" w:color="auto" w:fill="auto"/>
          </w:tcPr>
          <w:p w:rsidR="00843518" w:rsidRDefault="002F3E40" w:rsidP="00EC6263">
            <w:pPr>
              <w:adjustRightInd w:val="0"/>
              <w:snapToGrid w:val="0"/>
              <w:spacing w:line="3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符合标准</w:t>
            </w:r>
            <w:r>
              <w:rPr>
                <w:rFonts w:hint="eastAsia"/>
                <w:sz w:val="24"/>
              </w:rPr>
              <w:t>GB 17761-2018</w:t>
            </w:r>
            <w:r>
              <w:rPr>
                <w:rFonts w:hint="eastAsia"/>
                <w:sz w:val="24"/>
              </w:rPr>
              <w:t>《电动自行车安全技术规范》第</w:t>
            </w:r>
            <w:r>
              <w:rPr>
                <w:rFonts w:hint="eastAsia"/>
                <w:sz w:val="24"/>
              </w:rPr>
              <w:t>6.2.3</w:t>
            </w:r>
            <w:r>
              <w:rPr>
                <w:rFonts w:hint="eastAsia"/>
                <w:sz w:val="24"/>
              </w:rPr>
              <w:t>条，、</w:t>
            </w:r>
            <w:r>
              <w:rPr>
                <w:rFonts w:hint="eastAsia"/>
                <w:sz w:val="24"/>
              </w:rPr>
              <w:t>GB 31887-2015</w:t>
            </w:r>
            <w:r>
              <w:rPr>
                <w:rFonts w:hint="eastAsia"/>
                <w:sz w:val="24"/>
              </w:rPr>
              <w:t>《自行车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反射装置》第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章第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条要求，可实现</w:t>
            </w:r>
            <w:r>
              <w:rPr>
                <w:rFonts w:hint="eastAsia"/>
                <w:sz w:val="24"/>
              </w:rPr>
              <w:t xml:space="preserve">CIE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测量方案（测试过程中，探头</w:t>
            </w:r>
            <w:proofErr w:type="gramStart"/>
            <w:r>
              <w:rPr>
                <w:rFonts w:hint="eastAsia"/>
                <w:sz w:val="24"/>
              </w:rPr>
              <w:t>保持保持</w:t>
            </w:r>
            <w:proofErr w:type="gramEnd"/>
            <w:r>
              <w:rPr>
                <w:rFonts w:hint="eastAsia"/>
                <w:sz w:val="24"/>
              </w:rPr>
              <w:t>静止，灯具绕垂直轴（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平面轴）和水平轴（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轴）转动），测试速度要求不低于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秒；软件设计能符合</w:t>
            </w:r>
            <w:r>
              <w:rPr>
                <w:rFonts w:hint="eastAsia"/>
                <w:sz w:val="24"/>
              </w:rPr>
              <w:t>GB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ECE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SAE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FMVSS08</w:t>
            </w:r>
            <w:r>
              <w:rPr>
                <w:rFonts w:hint="eastAsia"/>
                <w:sz w:val="24"/>
              </w:rPr>
              <w:t>联邦法规、</w:t>
            </w:r>
            <w:r>
              <w:rPr>
                <w:rFonts w:hint="eastAsia"/>
                <w:sz w:val="24"/>
              </w:rPr>
              <w:t>JIS</w:t>
            </w:r>
            <w:r>
              <w:rPr>
                <w:rFonts w:hint="eastAsia"/>
                <w:sz w:val="24"/>
              </w:rPr>
              <w:t>等国内国际相关标准测试要求；配</w:t>
            </w:r>
            <w:r>
              <w:rPr>
                <w:rFonts w:hint="eastAsia"/>
                <w:sz w:val="24"/>
              </w:rPr>
              <w:t>Class L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f1</w:t>
            </w:r>
            <w:r>
              <w:rPr>
                <w:rFonts w:ascii="微软雅黑" w:hAnsi="微软雅黑" w:hint="eastAsia"/>
                <w:sz w:val="24"/>
              </w:rPr>
              <w:t>´</w:t>
            </w:r>
            <w:r>
              <w:rPr>
                <w:rFonts w:ascii="微软雅黑" w:hAnsi="微软雅黑" w:hint="eastAsia"/>
                <w:sz w:val="24"/>
              </w:rPr>
              <w:t>&lt;</w:t>
            </w:r>
            <w:r>
              <w:rPr>
                <w:rFonts w:hint="eastAsia"/>
                <w:sz w:val="24"/>
              </w:rPr>
              <w:t>1.5%</w:t>
            </w:r>
            <w:r>
              <w:rPr>
                <w:rFonts w:hint="eastAsia"/>
                <w:sz w:val="24"/>
              </w:rPr>
              <w:t>）探头两套，要求是精密恒温探头，光精度</w:t>
            </w:r>
            <w:r>
              <w:rPr>
                <w:rFonts w:ascii="微软雅黑" w:hAnsi="微软雅黑"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1%</w:t>
            </w:r>
            <w:r>
              <w:rPr>
                <w:rFonts w:hint="eastAsia"/>
                <w:sz w:val="24"/>
              </w:rPr>
              <w:t>；</w:t>
            </w:r>
            <w:proofErr w:type="gramStart"/>
            <w:r>
              <w:rPr>
                <w:rFonts w:hint="eastAsia"/>
                <w:sz w:val="24"/>
              </w:rPr>
              <w:t>配由传动</w:t>
            </w:r>
            <w:proofErr w:type="gramEnd"/>
            <w:r>
              <w:rPr>
                <w:rFonts w:hint="eastAsia"/>
                <w:sz w:val="24"/>
              </w:rPr>
              <w:t>机构和控制箱组成的反射观测控制台；</w:t>
            </w:r>
            <w:proofErr w:type="gramStart"/>
            <w:r>
              <w:rPr>
                <w:rFonts w:hint="eastAsia"/>
                <w:sz w:val="24"/>
              </w:rPr>
              <w:t>配配合</w:t>
            </w:r>
            <w:proofErr w:type="gramEnd"/>
            <w:r>
              <w:rPr>
                <w:rFonts w:hint="eastAsia"/>
                <w:sz w:val="24"/>
              </w:rPr>
              <w:t>承载平台使用的机械臂夹具两只（一套），可测不同尺寸产品；配高精度光谱辐照计，探测能力能达到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ascii="微软雅黑" w:hAnsi="微软雅黑"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ascii="Cambria Math" w:hAnsi="Cambria Math" w:cs="Cambria Math"/>
                <w:sz w:val="24"/>
              </w:rPr>
              <w:t>⁴</w:t>
            </w:r>
            <w:r>
              <w:rPr>
                <w:rFonts w:hint="eastAsia"/>
                <w:sz w:val="24"/>
              </w:rPr>
              <w:t>lx</w:t>
            </w:r>
            <w:r>
              <w:rPr>
                <w:rFonts w:hint="eastAsia"/>
                <w:sz w:val="24"/>
              </w:rPr>
              <w:t>以上，可进行颜色计量；配稳压电源，稳压电源</w:t>
            </w:r>
            <w:r w:rsidR="00D17937">
              <w:rPr>
                <w:rFonts w:hint="eastAsia"/>
                <w:sz w:val="24"/>
              </w:rPr>
              <w:t>满</w:t>
            </w:r>
            <w:r>
              <w:rPr>
                <w:rFonts w:hint="eastAsia"/>
                <w:sz w:val="24"/>
              </w:rPr>
              <w:t>载最大谐波失真</w:t>
            </w:r>
            <w:r>
              <w:rPr>
                <w:rFonts w:hint="eastAsia"/>
                <w:sz w:val="24"/>
              </w:rPr>
              <w:t>5%</w:t>
            </w:r>
            <w:r>
              <w:rPr>
                <w:rFonts w:hint="eastAsia"/>
                <w:sz w:val="24"/>
              </w:rPr>
              <w:t>以内，</w:t>
            </w:r>
            <w:r w:rsidR="00D17937">
              <w:rPr>
                <w:rFonts w:hint="eastAsia"/>
                <w:sz w:val="24"/>
              </w:rPr>
              <w:t>满</w:t>
            </w:r>
            <w:r>
              <w:rPr>
                <w:rFonts w:hint="eastAsia"/>
                <w:sz w:val="24"/>
              </w:rPr>
              <w:t>载电压稳定度</w:t>
            </w:r>
            <w:r>
              <w:rPr>
                <w:rFonts w:ascii="微软雅黑" w:hAnsi="微软雅黑"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3%</w:t>
            </w:r>
            <w:r>
              <w:rPr>
                <w:rFonts w:hint="eastAsia"/>
                <w:sz w:val="24"/>
              </w:rPr>
              <w:t>范围内；配测试用电脑。以上配置均要符合上述标准要求。</w:t>
            </w:r>
          </w:p>
        </w:tc>
        <w:tc>
          <w:tcPr>
            <w:tcW w:w="1560" w:type="dxa"/>
            <w:vAlign w:val="center"/>
          </w:tcPr>
          <w:p w:rsidR="00843518" w:rsidRDefault="002F3E4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国产设备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43518" w:rsidRDefault="00B1390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:rsidR="00843518" w:rsidRDefault="00843518"/>
    <w:sectPr w:rsidR="00843518" w:rsidSect="008435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1D" w:rsidRDefault="0004391D" w:rsidP="00843518">
      <w:r>
        <w:separator/>
      </w:r>
    </w:p>
  </w:endnote>
  <w:endnote w:type="continuationSeparator" w:id="0">
    <w:p w:rsidR="0004391D" w:rsidRDefault="0004391D" w:rsidP="0084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3536"/>
    </w:sdtPr>
    <w:sdtEndPr/>
    <w:sdtContent>
      <w:sdt>
        <w:sdtPr>
          <w:id w:val="171357217"/>
        </w:sdtPr>
        <w:sdtEndPr/>
        <w:sdtContent>
          <w:p w:rsidR="00843518" w:rsidRDefault="00476626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1390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521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1390E">
              <w:rPr>
                <w:lang w:val="zh-CN"/>
              </w:rPr>
              <w:t xml:space="preserve"> / </w:t>
            </w:r>
            <w:r w:rsidR="002F3E40">
              <w:rPr>
                <w:rFonts w:hint="eastAsia"/>
                <w:b/>
                <w:sz w:val="24"/>
                <w:szCs w:val="24"/>
              </w:rPr>
              <w:t>1</w:t>
            </w:r>
          </w:p>
        </w:sdtContent>
      </w:sdt>
    </w:sdtContent>
  </w:sdt>
  <w:p w:rsidR="00843518" w:rsidRDefault="008435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1D" w:rsidRDefault="0004391D" w:rsidP="00843518">
      <w:r>
        <w:separator/>
      </w:r>
    </w:p>
  </w:footnote>
  <w:footnote w:type="continuationSeparator" w:id="0">
    <w:p w:rsidR="0004391D" w:rsidRDefault="0004391D" w:rsidP="0084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58D3C6"/>
    <w:multiLevelType w:val="singleLevel"/>
    <w:tmpl w:val="8258D3C6"/>
    <w:lvl w:ilvl="0">
      <w:start w:val="1"/>
      <w:numFmt w:val="decimal"/>
      <w:suff w:val="nothing"/>
      <w:lvlText w:val="%1、"/>
      <w:lvlJc w:val="left"/>
    </w:lvl>
  </w:abstractNum>
  <w:abstractNum w:abstractNumId="1">
    <w:nsid w:val="87E01A1C"/>
    <w:multiLevelType w:val="singleLevel"/>
    <w:tmpl w:val="87E01A1C"/>
    <w:lvl w:ilvl="0">
      <w:start w:val="1"/>
      <w:numFmt w:val="decimal"/>
      <w:suff w:val="nothing"/>
      <w:lvlText w:val="%1、"/>
      <w:lvlJc w:val="left"/>
    </w:lvl>
  </w:abstractNum>
  <w:abstractNum w:abstractNumId="2">
    <w:nsid w:val="9A3167CB"/>
    <w:multiLevelType w:val="singleLevel"/>
    <w:tmpl w:val="9A3167CB"/>
    <w:lvl w:ilvl="0">
      <w:start w:val="1"/>
      <w:numFmt w:val="decimal"/>
      <w:suff w:val="nothing"/>
      <w:lvlText w:val="%1、"/>
      <w:lvlJc w:val="left"/>
    </w:lvl>
  </w:abstractNum>
  <w:abstractNum w:abstractNumId="3">
    <w:nsid w:val="BAF842AF"/>
    <w:multiLevelType w:val="singleLevel"/>
    <w:tmpl w:val="BAF842AF"/>
    <w:lvl w:ilvl="0">
      <w:start w:val="1"/>
      <w:numFmt w:val="decimal"/>
      <w:suff w:val="nothing"/>
      <w:lvlText w:val="%1、"/>
      <w:lvlJc w:val="left"/>
    </w:lvl>
  </w:abstractNum>
  <w:abstractNum w:abstractNumId="4">
    <w:nsid w:val="CCC7F067"/>
    <w:multiLevelType w:val="singleLevel"/>
    <w:tmpl w:val="CCC7F067"/>
    <w:lvl w:ilvl="0">
      <w:start w:val="1"/>
      <w:numFmt w:val="decimal"/>
      <w:suff w:val="nothing"/>
      <w:lvlText w:val="%1、"/>
      <w:lvlJc w:val="left"/>
    </w:lvl>
  </w:abstractNum>
  <w:abstractNum w:abstractNumId="5">
    <w:nsid w:val="D6386B62"/>
    <w:multiLevelType w:val="singleLevel"/>
    <w:tmpl w:val="D6386B62"/>
    <w:lvl w:ilvl="0">
      <w:start w:val="1"/>
      <w:numFmt w:val="decimal"/>
      <w:suff w:val="nothing"/>
      <w:lvlText w:val="%1、"/>
      <w:lvlJc w:val="left"/>
    </w:lvl>
  </w:abstractNum>
  <w:abstractNum w:abstractNumId="6">
    <w:nsid w:val="E88748F1"/>
    <w:multiLevelType w:val="singleLevel"/>
    <w:tmpl w:val="E88748F1"/>
    <w:lvl w:ilvl="0">
      <w:start w:val="1"/>
      <w:numFmt w:val="decimal"/>
      <w:suff w:val="nothing"/>
      <w:lvlText w:val="%1、"/>
      <w:lvlJc w:val="left"/>
    </w:lvl>
  </w:abstractNum>
  <w:abstractNum w:abstractNumId="7">
    <w:nsid w:val="E9314D09"/>
    <w:multiLevelType w:val="singleLevel"/>
    <w:tmpl w:val="E9314D09"/>
    <w:lvl w:ilvl="0">
      <w:start w:val="1"/>
      <w:numFmt w:val="decimal"/>
      <w:suff w:val="nothing"/>
      <w:lvlText w:val="%1、"/>
      <w:lvlJc w:val="left"/>
    </w:lvl>
  </w:abstractNum>
  <w:abstractNum w:abstractNumId="8">
    <w:nsid w:val="2DEDACB1"/>
    <w:multiLevelType w:val="singleLevel"/>
    <w:tmpl w:val="2DEDACB1"/>
    <w:lvl w:ilvl="0">
      <w:start w:val="1"/>
      <w:numFmt w:val="decimal"/>
      <w:suff w:val="nothing"/>
      <w:lvlText w:val="%1、"/>
      <w:lvlJc w:val="left"/>
    </w:lvl>
  </w:abstractNum>
  <w:abstractNum w:abstractNumId="9">
    <w:nsid w:val="50E2DECF"/>
    <w:multiLevelType w:val="singleLevel"/>
    <w:tmpl w:val="50E2DECF"/>
    <w:lvl w:ilvl="0">
      <w:start w:val="1"/>
      <w:numFmt w:val="decimal"/>
      <w:suff w:val="nothing"/>
      <w:lvlText w:val="%1、"/>
      <w:lvlJc w:val="left"/>
    </w:lvl>
  </w:abstractNum>
  <w:abstractNum w:abstractNumId="10">
    <w:nsid w:val="5D735E6A"/>
    <w:multiLevelType w:val="multilevel"/>
    <w:tmpl w:val="5D735E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F708A1"/>
    <w:multiLevelType w:val="multilevel"/>
    <w:tmpl w:val="6EF708A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F6"/>
    <w:rsid w:val="00023142"/>
    <w:rsid w:val="0004391D"/>
    <w:rsid w:val="000751DF"/>
    <w:rsid w:val="000E21F2"/>
    <w:rsid w:val="001049D3"/>
    <w:rsid w:val="00130EC7"/>
    <w:rsid w:val="00151324"/>
    <w:rsid w:val="00173E2C"/>
    <w:rsid w:val="00237511"/>
    <w:rsid w:val="002D66F6"/>
    <w:rsid w:val="002F2082"/>
    <w:rsid w:val="002F33AE"/>
    <w:rsid w:val="002F3E40"/>
    <w:rsid w:val="00322E1B"/>
    <w:rsid w:val="00353E25"/>
    <w:rsid w:val="003545D7"/>
    <w:rsid w:val="00367284"/>
    <w:rsid w:val="003C16F2"/>
    <w:rsid w:val="003C27EB"/>
    <w:rsid w:val="003E5214"/>
    <w:rsid w:val="004620A7"/>
    <w:rsid w:val="00476626"/>
    <w:rsid w:val="004A11BB"/>
    <w:rsid w:val="00560179"/>
    <w:rsid w:val="00602427"/>
    <w:rsid w:val="00621C91"/>
    <w:rsid w:val="006430FF"/>
    <w:rsid w:val="006F557C"/>
    <w:rsid w:val="00770892"/>
    <w:rsid w:val="007C045D"/>
    <w:rsid w:val="00817515"/>
    <w:rsid w:val="00843518"/>
    <w:rsid w:val="008A6530"/>
    <w:rsid w:val="008C768C"/>
    <w:rsid w:val="0095537A"/>
    <w:rsid w:val="00976D47"/>
    <w:rsid w:val="009A75E7"/>
    <w:rsid w:val="00A277D6"/>
    <w:rsid w:val="00A33185"/>
    <w:rsid w:val="00A47D8F"/>
    <w:rsid w:val="00AD01EF"/>
    <w:rsid w:val="00AE40BE"/>
    <w:rsid w:val="00B1390E"/>
    <w:rsid w:val="00B853F5"/>
    <w:rsid w:val="00C22BB9"/>
    <w:rsid w:val="00CC1326"/>
    <w:rsid w:val="00D17937"/>
    <w:rsid w:val="00D22F76"/>
    <w:rsid w:val="00D25147"/>
    <w:rsid w:val="00DC5F78"/>
    <w:rsid w:val="00DC6A24"/>
    <w:rsid w:val="00E01508"/>
    <w:rsid w:val="00E47333"/>
    <w:rsid w:val="00E65AA2"/>
    <w:rsid w:val="00EC6263"/>
    <w:rsid w:val="00F22329"/>
    <w:rsid w:val="00F22927"/>
    <w:rsid w:val="00F6715D"/>
    <w:rsid w:val="00FA53DE"/>
    <w:rsid w:val="00FB6C8A"/>
    <w:rsid w:val="24334AE8"/>
    <w:rsid w:val="4DDC4F15"/>
    <w:rsid w:val="4F550253"/>
    <w:rsid w:val="553B15FC"/>
    <w:rsid w:val="709E2F9A"/>
    <w:rsid w:val="7181024A"/>
    <w:rsid w:val="7829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C91272-CEC2-418C-B656-BD4E4C67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435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3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43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qFormat/>
    <w:rsid w:val="008435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843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sid w:val="00843518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8435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18"/>
    <w:rPr>
      <w:sz w:val="18"/>
      <w:szCs w:val="18"/>
    </w:rPr>
  </w:style>
  <w:style w:type="paragraph" w:styleId="a7">
    <w:name w:val="List Paragraph"/>
    <w:basedOn w:val="a"/>
    <w:uiPriority w:val="34"/>
    <w:qFormat/>
    <w:rsid w:val="0084351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843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谢立鹏</dc:creator>
  <cp:lastModifiedBy>wuxiaofeng</cp:lastModifiedBy>
  <cp:revision>2</cp:revision>
  <cp:lastPrinted>2018-11-20T03:02:00Z</cp:lastPrinted>
  <dcterms:created xsi:type="dcterms:W3CDTF">2018-11-26T06:16:00Z</dcterms:created>
  <dcterms:modified xsi:type="dcterms:W3CDTF">2018-11-26T06:16:00Z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